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E71377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13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E7137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4BAB536" w:rsidR="008B4488" w:rsidRPr="00E71377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E7137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 w:rsidRPr="00E7137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533495" w:rsidRPr="00E7137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JMPD-2854</w:t>
            </w:r>
          </w:p>
          <w:p w14:paraId="3DEDC094" w14:textId="739DB0A4" w:rsidR="005D7FCF" w:rsidRPr="00E71377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20484EB0" w:rsidR="005C59E4" w:rsidRPr="00E71377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E71377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 w:rsidRPr="00E71377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533495" w:rsidRPr="00E71377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Gabriel Mondry</w:t>
            </w:r>
          </w:p>
          <w:p w14:paraId="7323098C" w14:textId="77777777" w:rsidR="00751219" w:rsidRPr="00E71377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E71377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E71377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E7137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E71377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 w:rsidRPr="00E71377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E71377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E71377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E7137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E71377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E71377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E71377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E71377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71377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E7137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74430FF5" w:rsidR="00E9204E" w:rsidRPr="00E71377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533495"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Housing First Promotes Mental Health Recovery in Specific Subsets of Homeless Individuals</w:t>
            </w:r>
          </w:p>
          <w:p w14:paraId="2E3C5DEE" w14:textId="49C6A0FF" w:rsidR="00F669EE" w:rsidRPr="00E71377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533495"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Mental Health and Psychiatric Disorders</w:t>
            </w:r>
          </w:p>
          <w:p w14:paraId="4FC84B37" w14:textId="77777777" w:rsidR="00533495" w:rsidRPr="00E71377" w:rsidRDefault="00533495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</w:p>
          <w:p w14:paraId="641B424F" w14:textId="31090288" w:rsidR="00533495" w:rsidRPr="00E71377" w:rsidRDefault="00533495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1. </w:t>
            </w:r>
            <w:r w:rsidRPr="00E713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This review makes a case for scattered-site housing first as an option in select patient populations—well-written article. </w:t>
            </w:r>
          </w:p>
          <w:p w14:paraId="00416DDF" w14:textId="4289A626" w:rsidR="00533495" w:rsidRPr="00E71377" w:rsidRDefault="00533495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2. Although the topic promised to be very interesting, no clear conclusion was reached.</w:t>
            </w:r>
          </w:p>
          <w:p w14:paraId="694A9AAB" w14:textId="7CA8F849" w:rsidR="00592E03" w:rsidRPr="00E71377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533495" w:rsidRPr="00E713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authors emphasize the magnitude of the problem and the available programs in this article very well. The distinction between housing first and taxpayer-subsidized housing programs/shelters that follow a "treatment first" approach is well-described.</w:t>
            </w:r>
          </w:p>
          <w:p w14:paraId="02E0732E" w14:textId="2E7C9691" w:rsidR="00592E03" w:rsidRPr="00E71377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 w:rsidRPr="00E71377">
              <w:rPr>
                <w:rFonts w:ascii="Times New Roman" w:hAnsi="Times New Roman" w:cs="Times New Roman"/>
              </w:rPr>
              <w:t xml:space="preserve"> </w:t>
            </w:r>
            <w:r w:rsidR="00E71377" w:rsidRPr="00E71377">
              <w:rPr>
                <w:rFonts w:ascii="Times New Roman" w:hAnsi="Times New Roman" w:cs="Times New Roman"/>
              </w:rPr>
              <w:t>The authors have narrated the results in a simple and easy-to-read format, and the key points are well-summarised.</w:t>
            </w:r>
          </w:p>
          <w:p w14:paraId="162494BC" w14:textId="644B23E7" w:rsidR="00592E03" w:rsidRPr="00E71377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E71377">
              <w:rPr>
                <w:rFonts w:ascii="Times New Roman" w:hAnsi="Times New Roman" w:cs="Times New Roman"/>
              </w:rPr>
              <w:t xml:space="preserve"> </w:t>
            </w:r>
            <w:r w:rsidR="005A7ACE" w:rsidRPr="00E71377">
              <w:rPr>
                <w:rFonts w:ascii="Times New Roman" w:hAnsi="Times New Roman" w:cs="Times New Roman"/>
              </w:rPr>
              <w:t xml:space="preserve"> </w:t>
            </w:r>
            <w:r w:rsidR="00533495" w:rsidRPr="00E71377">
              <w:rPr>
                <w:rFonts w:ascii="Times New Roman" w:hAnsi="Times New Roman" w:cs="Times New Roman"/>
              </w:rPr>
              <w:t>The discussion provides a critical analysis of these landmark studies and essential takeaway points. The benefits of scattered-site housing first programs in patients with chronic severe mental illnesses, alcohol dependence, and patients on methadone maintenance are well-described. The authors have also rightly pointed out other benefits for patients with illicit substance abuse - medication compliance and lesser hospitalization, even though some studies did not show a difference between groups in illicit substance use.</w:t>
            </w:r>
          </w:p>
          <w:p w14:paraId="265A9973" w14:textId="2B90667B" w:rsidR="00592E03" w:rsidRPr="00E71377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713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533495" w:rsidRPr="00E713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methodol</w:t>
            </w:r>
            <w:bookmarkStart w:id="0" w:name="_GoBack"/>
            <w:bookmarkEnd w:id="0"/>
            <w:r w:rsidR="00533495" w:rsidRPr="00E713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ogy is well-illustrated in the PRISMA flow diagram, and the tables highlight the key points very well.</w:t>
            </w:r>
          </w:p>
          <w:p w14:paraId="387941E6" w14:textId="72D1FC90" w:rsidR="00592E03" w:rsidRPr="00E71377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E7137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E7137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AF167" w14:textId="77777777" w:rsidR="006A47E7" w:rsidRDefault="006A47E7" w:rsidP="00F65AB0">
      <w:pPr>
        <w:spacing w:after="0" w:line="240" w:lineRule="auto"/>
      </w:pPr>
      <w:r>
        <w:separator/>
      </w:r>
    </w:p>
  </w:endnote>
  <w:endnote w:type="continuationSeparator" w:id="0">
    <w:p w14:paraId="24AA76B6" w14:textId="77777777" w:rsidR="006A47E7" w:rsidRDefault="006A47E7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376EA" w14:textId="77777777" w:rsidR="006A47E7" w:rsidRDefault="006A47E7" w:rsidP="00F65AB0">
      <w:pPr>
        <w:spacing w:after="0" w:line="240" w:lineRule="auto"/>
      </w:pPr>
      <w:r>
        <w:separator/>
      </w:r>
    </w:p>
  </w:footnote>
  <w:footnote w:type="continuationSeparator" w:id="0">
    <w:p w14:paraId="54D4BC1E" w14:textId="77777777" w:rsidR="006A47E7" w:rsidRDefault="006A47E7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3349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A47E7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56266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1377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996</cp:revision>
  <dcterms:created xsi:type="dcterms:W3CDTF">2022-01-12T11:53:00Z</dcterms:created>
  <dcterms:modified xsi:type="dcterms:W3CDTF">2022-06-13T06:36:00Z</dcterms:modified>
</cp:coreProperties>
</file>